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DCE20" w14:textId="1191FF92" w:rsidR="00576C85" w:rsidRPr="002C0474" w:rsidRDefault="007B311D" w:rsidP="002C0474">
      <w:pPr>
        <w:rPr>
          <w:b/>
          <w:bCs/>
          <w:sz w:val="28"/>
          <w:szCs w:val="28"/>
        </w:rPr>
      </w:pPr>
      <w:r w:rsidRPr="002C0474">
        <w:rPr>
          <w:b/>
          <w:bCs/>
          <w:sz w:val="28"/>
          <w:szCs w:val="28"/>
        </w:rPr>
        <w:t>VISITE GUIDEE</w:t>
      </w:r>
      <w:r w:rsidR="002C0474" w:rsidRPr="002C0474">
        <w:rPr>
          <w:b/>
          <w:bCs/>
          <w:sz w:val="28"/>
          <w:szCs w:val="28"/>
        </w:rPr>
        <w:t xml:space="preserve"> D</w:t>
      </w:r>
      <w:r w:rsidR="002C0474">
        <w:rPr>
          <w:b/>
          <w:bCs/>
          <w:sz w:val="28"/>
          <w:szCs w:val="28"/>
        </w:rPr>
        <w:t>E</w:t>
      </w:r>
      <w:r w:rsidR="002C0474" w:rsidRPr="002C0474">
        <w:rPr>
          <w:b/>
          <w:bCs/>
          <w:sz w:val="28"/>
          <w:szCs w:val="28"/>
        </w:rPr>
        <w:t xml:space="preserve"> </w:t>
      </w:r>
      <w:r w:rsidR="006D12D0" w:rsidRPr="002C0474">
        <w:rPr>
          <w:b/>
          <w:bCs/>
          <w:sz w:val="28"/>
          <w:szCs w:val="28"/>
        </w:rPr>
        <w:t>LA SOCIETE</w:t>
      </w:r>
      <w:r w:rsidRPr="002C0474">
        <w:rPr>
          <w:b/>
          <w:bCs/>
          <w:sz w:val="28"/>
          <w:szCs w:val="28"/>
        </w:rPr>
        <w:t xml:space="preserve"> ACADEMIQUE</w:t>
      </w:r>
      <w:r w:rsidR="002C0474">
        <w:rPr>
          <w:b/>
          <w:bCs/>
          <w:sz w:val="28"/>
          <w:szCs w:val="28"/>
        </w:rPr>
        <w:t>,</w:t>
      </w:r>
      <w:r w:rsidRPr="002C0474">
        <w:rPr>
          <w:b/>
          <w:bCs/>
          <w:sz w:val="28"/>
          <w:szCs w:val="28"/>
        </w:rPr>
        <w:t xml:space="preserve"> ALLEGRE LE 12 JUILLET 2023</w:t>
      </w:r>
    </w:p>
    <w:p w14:paraId="75079F21" w14:textId="77777777" w:rsidR="00695BBD" w:rsidRDefault="00695BBD"/>
    <w:p w14:paraId="3F92A332" w14:textId="77777777" w:rsidR="002D153F" w:rsidRDefault="002D153F" w:rsidP="00E40DAB">
      <w:pPr>
        <w:jc w:val="both"/>
      </w:pPr>
    </w:p>
    <w:p w14:paraId="3C5767D5" w14:textId="4FC5A9A1" w:rsidR="00695BBD" w:rsidRDefault="00695BBD" w:rsidP="00E40DAB">
      <w:pPr>
        <w:jc w:val="both"/>
      </w:pPr>
      <w:r>
        <w:t>Depuis plus d’un siècle, la Société Académique de Haute Loire et du Puy</w:t>
      </w:r>
      <w:r w:rsidR="006D12D0">
        <w:t>-</w:t>
      </w:r>
      <w:r>
        <w:t>en</w:t>
      </w:r>
      <w:r w:rsidR="006D12D0">
        <w:t>-</w:t>
      </w:r>
      <w:r>
        <w:t xml:space="preserve">Velay a </w:t>
      </w:r>
      <w:r w:rsidR="006D12D0">
        <w:t>fortement contribué</w:t>
      </w:r>
      <w:r>
        <w:t xml:space="preserve"> à la recherche concernant la Cité d’Allègre</w:t>
      </w:r>
      <w:r w:rsidR="006D12D0">
        <w:t>. B</w:t>
      </w:r>
      <w:r>
        <w:t xml:space="preserve">on nombre d’articles font référence </w:t>
      </w:r>
      <w:r w:rsidR="00C67892">
        <w:t>aux publications de</w:t>
      </w:r>
      <w:r>
        <w:t xml:space="preserve"> </w:t>
      </w:r>
      <w:r w:rsidR="00C67892">
        <w:t xml:space="preserve">Georges </w:t>
      </w:r>
      <w:r>
        <w:t>Paul,</w:t>
      </w:r>
      <w:r w:rsidR="00960E40">
        <w:t xml:space="preserve"> Marcel </w:t>
      </w:r>
      <w:r>
        <w:t>Sa</w:t>
      </w:r>
      <w:r w:rsidR="00960E40">
        <w:t>b</w:t>
      </w:r>
      <w:r>
        <w:t>y et René Bore</w:t>
      </w:r>
      <w:r w:rsidR="006D12D0">
        <w:t>. N</w:t>
      </w:r>
      <w:r>
        <w:t xml:space="preserve">ous assurons maintenant une continuité </w:t>
      </w:r>
      <w:r w:rsidR="006D12D0">
        <w:t>dans</w:t>
      </w:r>
      <w:r>
        <w:t xml:space="preserve"> ce sens.</w:t>
      </w:r>
    </w:p>
    <w:p w14:paraId="7E6C2031" w14:textId="4A845F6B" w:rsidR="00695BBD" w:rsidRDefault="00695BBD" w:rsidP="00E40DAB">
      <w:pPr>
        <w:jc w:val="both"/>
      </w:pPr>
      <w:r>
        <w:t>Ce mercredi 12 juillet</w:t>
      </w:r>
      <w:r w:rsidR="006D12D0">
        <w:t>,</w:t>
      </w:r>
      <w:r w:rsidR="00DB0FBD">
        <w:t xml:space="preserve"> les membres de la Société ont </w:t>
      </w:r>
      <w:r w:rsidR="00E40DAB">
        <w:t xml:space="preserve">été accueillis par deux membres de la Société Académique qui ont permis </w:t>
      </w:r>
      <w:r w:rsidR="00DB0FBD">
        <w:t>une visite inédite</w:t>
      </w:r>
      <w:r w:rsidR="00E40DAB">
        <w:t xml:space="preserve"> sur Allègre </w:t>
      </w:r>
      <w:r w:rsidR="00DB0FBD">
        <w:t xml:space="preserve">en découvrant en premier lieu l’atelier de restauration </w:t>
      </w:r>
      <w:r w:rsidR="00561C90">
        <w:t>Ann’Lizarine situé rue Grellet de La Deyte</w:t>
      </w:r>
      <w:r w:rsidR="006D12D0">
        <w:t>,</w:t>
      </w:r>
      <w:r w:rsidR="00561C90">
        <w:t xml:space="preserve"> au pied du Mont Bar. C’est ainsi qu’</w:t>
      </w:r>
      <w:r w:rsidR="00DB0FBD">
        <w:t>Anne Elsener</w:t>
      </w:r>
      <w:r w:rsidR="006D12D0">
        <w:t>,</w:t>
      </w:r>
      <w:r w:rsidR="00561C90">
        <w:t xml:space="preserve"> de façon pédagogique</w:t>
      </w:r>
      <w:r w:rsidR="006D12D0">
        <w:t>,</w:t>
      </w:r>
      <w:r w:rsidR="00561C90">
        <w:t xml:space="preserve"> a présenté quelques facettes de son art</w:t>
      </w:r>
      <w:r w:rsidR="00E40DAB">
        <w:t>.</w:t>
      </w:r>
    </w:p>
    <w:p w14:paraId="24C3F40E" w14:textId="4F1A9A9F" w:rsidR="00235C63" w:rsidRDefault="005C505E" w:rsidP="00E40DAB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1538DD" wp14:editId="133DDBAF">
            <wp:simplePos x="0" y="0"/>
            <wp:positionH relativeFrom="column">
              <wp:posOffset>5080</wp:posOffset>
            </wp:positionH>
            <wp:positionV relativeFrom="paragraph">
              <wp:posOffset>190500</wp:posOffset>
            </wp:positionV>
            <wp:extent cx="2687320" cy="2015490"/>
            <wp:effectExtent l="0" t="0" r="0" b="3810"/>
            <wp:wrapSquare wrapText="bothSides"/>
            <wp:docPr id="6643336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333674" name="Image 66433367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</w:t>
      </w:r>
      <w:r w:rsidR="00235C63">
        <w:t>u point de départ, avant toute action</w:t>
      </w:r>
      <w:r w:rsidR="006D12D0">
        <w:t xml:space="preserve">, </w:t>
      </w:r>
      <w:r w:rsidR="00235C63">
        <w:t xml:space="preserve"> il est indispensable d’étudier l’œuvre picturale au niveau de son Histoire, retrouver </w:t>
      </w:r>
      <w:r w:rsidR="006D12D0">
        <w:t>l’original</w:t>
      </w:r>
      <w:r w:rsidR="006D12D0">
        <w:t xml:space="preserve"> </w:t>
      </w:r>
      <w:r w:rsidR="00235C63">
        <w:t>sous les couches de vernis et de peinture. Analyser les différents composants</w:t>
      </w:r>
      <w:r w:rsidR="006D12D0">
        <w:t xml:space="preserve"> </w:t>
      </w:r>
      <w:r w:rsidR="00235C63">
        <w:t xml:space="preserve">de l’œuvre. Anne nous présente son matériel d’analyse, l’utilisation de la caméra infra-rouge, les techniques de restauration de la toile sur un nouveau cadre. L’extension de l’original par une toile spéciale collée de façon réversible et permettant une tension sur le cadre. </w:t>
      </w:r>
    </w:p>
    <w:p w14:paraId="5F57C6FC" w14:textId="77777777" w:rsidR="00114983" w:rsidRDefault="00114983" w:rsidP="00E40DAB">
      <w:pPr>
        <w:jc w:val="both"/>
      </w:pPr>
    </w:p>
    <w:p w14:paraId="63ED9ABD" w14:textId="6DCDF0FD" w:rsidR="00114983" w:rsidRDefault="00114983" w:rsidP="00E40DAB">
      <w:pPr>
        <w:jc w:val="both"/>
      </w:pPr>
    </w:p>
    <w:p w14:paraId="5DD72A0E" w14:textId="0F92BE1D" w:rsidR="005C505E" w:rsidRDefault="00F36552" w:rsidP="00E40DAB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0245916" wp14:editId="724246C0">
            <wp:simplePos x="0" y="0"/>
            <wp:positionH relativeFrom="column">
              <wp:posOffset>92075</wp:posOffset>
            </wp:positionH>
            <wp:positionV relativeFrom="paragraph">
              <wp:posOffset>82550</wp:posOffset>
            </wp:positionV>
            <wp:extent cx="1886585" cy="2516505"/>
            <wp:effectExtent l="0" t="0" r="0" b="0"/>
            <wp:wrapThrough wrapText="bothSides">
              <wp:wrapPolygon edited="0">
                <wp:start x="0" y="0"/>
                <wp:lineTo x="0" y="21420"/>
                <wp:lineTo x="21375" y="21420"/>
                <wp:lineTo x="21375" y="0"/>
                <wp:lineTo x="0" y="0"/>
              </wp:wrapPolygon>
            </wp:wrapThrough>
            <wp:docPr id="201469110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91109" name="Image 20146911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58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B599A48" wp14:editId="016C3B2C">
            <wp:simplePos x="0" y="0"/>
            <wp:positionH relativeFrom="column">
              <wp:posOffset>4530468</wp:posOffset>
            </wp:positionH>
            <wp:positionV relativeFrom="paragraph">
              <wp:posOffset>23495</wp:posOffset>
            </wp:positionV>
            <wp:extent cx="1915795" cy="2554605"/>
            <wp:effectExtent l="0" t="0" r="8255" b="0"/>
            <wp:wrapThrough wrapText="bothSides">
              <wp:wrapPolygon edited="0">
                <wp:start x="0" y="0"/>
                <wp:lineTo x="0" y="21423"/>
                <wp:lineTo x="21478" y="21423"/>
                <wp:lineTo x="21478" y="0"/>
                <wp:lineTo x="0" y="0"/>
              </wp:wrapPolygon>
            </wp:wrapThrough>
            <wp:docPr id="505523752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23752" name="Image 5055237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15795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505E">
        <w:t>Anne nous présent</w:t>
      </w:r>
      <w:r w:rsidR="00114983">
        <w:t>e</w:t>
      </w:r>
      <w:r w:rsidR="005C505E">
        <w:t xml:space="preserve"> également les différents aspects de la dorure, différents types de feuilles d’or qui sont parfois de laiton, surtout au 19</w:t>
      </w:r>
      <w:r w:rsidR="006D12D0" w:rsidRPr="006D12D0">
        <w:rPr>
          <w:vertAlign w:val="superscript"/>
        </w:rPr>
        <w:t>e</w:t>
      </w:r>
      <w:r w:rsidR="006D12D0">
        <w:t xml:space="preserve"> </w:t>
      </w:r>
      <w:r w:rsidR="005C505E">
        <w:t>siècle, les techniques de collage,</w:t>
      </w:r>
      <w:r w:rsidR="006D12D0">
        <w:t xml:space="preserve"> </w:t>
      </w:r>
      <w:r w:rsidR="005C505E">
        <w:t xml:space="preserve">de polissage </w:t>
      </w:r>
      <w:r w:rsidR="006D12D0">
        <w:t>final à</w:t>
      </w:r>
      <w:r w:rsidR="005C505E">
        <w:t xml:space="preserve"> la pierre d’agate</w:t>
      </w:r>
      <w:r w:rsidR="00114983">
        <w:t>. Enfin</w:t>
      </w:r>
      <w:r w:rsidR="006D12D0">
        <w:t>,</w:t>
      </w:r>
      <w:r w:rsidR="00114983">
        <w:t xml:space="preserve"> la restauration des statues et ensembles polychromes avec à nouveau l’étude historique de l’œuvre, le traitement du bois contre les insectes xylophages, la restitution de la polychromie toujours dans l’esprit  de la réversibilité de cet apport pictural destiné à la lecture du public qui va découvrir  </w:t>
      </w:r>
      <w:r w:rsidR="00AA0C80">
        <w:t>et</w:t>
      </w:r>
      <w:r w:rsidR="00114983">
        <w:t xml:space="preserve"> contempler les œuvres.</w:t>
      </w:r>
    </w:p>
    <w:p w14:paraId="1AAD536B" w14:textId="6459B1C2" w:rsidR="005C505E" w:rsidRDefault="005C505E" w:rsidP="00E40DAB">
      <w:pPr>
        <w:jc w:val="both"/>
      </w:pPr>
      <w:r>
        <w:t>.</w:t>
      </w:r>
    </w:p>
    <w:p w14:paraId="1AA19176" w14:textId="15F6DAB8" w:rsidR="00E40DAB" w:rsidRDefault="00E40DAB" w:rsidP="00E40DAB">
      <w:pPr>
        <w:jc w:val="both"/>
      </w:pPr>
    </w:p>
    <w:p w14:paraId="74B388DF" w14:textId="5096777B" w:rsidR="00CE357B" w:rsidRDefault="00CE357B"/>
    <w:p w14:paraId="01296E37" w14:textId="77777777" w:rsidR="00CE357B" w:rsidRDefault="00CE357B"/>
    <w:p w14:paraId="2FEFEC97" w14:textId="77777777" w:rsidR="002D153F" w:rsidRDefault="002D153F"/>
    <w:p w14:paraId="5E127C82" w14:textId="635A842F" w:rsidR="001B3DC4" w:rsidRDefault="002D153F" w:rsidP="001F110C">
      <w:pPr>
        <w:jc w:val="both"/>
      </w:pPr>
      <w:r>
        <w:lastRenderedPageBreak/>
        <w:t>La deuxième partie de la visite a consisté à découvrir la recherche et les travaux de restauration d</w:t>
      </w:r>
      <w:r w:rsidR="004465AE">
        <w:t xml:space="preserve">ans un contexte </w:t>
      </w:r>
      <w:r w:rsidR="001F110C">
        <w:t>privé par</w:t>
      </w:r>
      <w:r>
        <w:t xml:space="preserve"> André Louppe dans sa recherche portant sur le siège </w:t>
      </w:r>
      <w:r w:rsidR="001F110C">
        <w:t xml:space="preserve">d’Allègre </w:t>
      </w:r>
      <w:r w:rsidR="001B3DC4">
        <w:t xml:space="preserve">le 8 août 1593 </w:t>
      </w:r>
      <w:r w:rsidR="001F110C">
        <w:t>et</w:t>
      </w:r>
      <w:r>
        <w:t xml:space="preserve"> le sac de St</w:t>
      </w:r>
      <w:r w:rsidR="006D12D0">
        <w:t>-</w:t>
      </w:r>
      <w:r>
        <w:t xml:space="preserve">Paulien </w:t>
      </w:r>
      <w:r w:rsidR="001B3DC4">
        <w:t xml:space="preserve">ensuite </w:t>
      </w:r>
      <w:r>
        <w:t xml:space="preserve">par le duc de Nemours. </w:t>
      </w:r>
      <w:r w:rsidR="001B3DC4">
        <w:t xml:space="preserve"> </w:t>
      </w:r>
      <w:r w:rsidR="006D12D0">
        <w:t>S’en est suivi</w:t>
      </w:r>
      <w:r w:rsidR="001B3DC4">
        <w:t xml:space="preserve"> une découverte à l’envers des habitudes o</w:t>
      </w:r>
      <w:r w:rsidR="006D12D0">
        <w:t>ù</w:t>
      </w:r>
      <w:r w:rsidR="001B3DC4">
        <w:t xml:space="preserve"> l’on fait visiter un lieu connu et son Histoire. Ici</w:t>
      </w:r>
      <w:r w:rsidR="006D12D0">
        <w:t>,</w:t>
      </w:r>
      <w:r w:rsidR="001B3DC4">
        <w:t xml:space="preserve"> il s’agissait de découvrir dans son jus, l’hôtel dit de </w:t>
      </w:r>
      <w:r w:rsidR="006D12D0">
        <w:t>« </w:t>
      </w:r>
      <w:r w:rsidR="001B3DC4">
        <w:t>l’intendant</w:t>
      </w:r>
      <w:r w:rsidR="00AA0C80">
        <w:t> »</w:t>
      </w:r>
      <w:r w:rsidR="001B3DC4">
        <w:t xml:space="preserve"> d’Yves V d’Allègre</w:t>
      </w:r>
      <w:r w:rsidR="006D12D0">
        <w:t>. Les</w:t>
      </w:r>
      <w:r w:rsidR="00B753D8">
        <w:t xml:space="preserve"> </w:t>
      </w:r>
      <w:r w:rsidR="006D12D0">
        <w:t xml:space="preserve">visiteurs ont été </w:t>
      </w:r>
      <w:r w:rsidR="001B3DC4">
        <w:t>accueillis par les nouveaux propriétaires. Vu le</w:t>
      </w:r>
      <w:r w:rsidR="00B753D8">
        <w:t xml:space="preserve">ur </w:t>
      </w:r>
      <w:r w:rsidR="001B3DC4">
        <w:t xml:space="preserve"> nombre : 37, nous avons effectué </w:t>
      </w:r>
      <w:r w:rsidR="00B753D8">
        <w:t xml:space="preserve">la visite en </w:t>
      </w:r>
      <w:r w:rsidR="001B3DC4">
        <w:t xml:space="preserve">deux groupes </w:t>
      </w:r>
      <w:r w:rsidR="00B753D8">
        <w:t>successifs</w:t>
      </w:r>
      <w:r w:rsidR="001B3DC4">
        <w:t>.</w:t>
      </w:r>
    </w:p>
    <w:p w14:paraId="77D8AD0A" w14:textId="2F6D2A1A" w:rsidR="00752B5C" w:rsidRDefault="00752B5C" w:rsidP="001F110C">
      <w:pPr>
        <w:jc w:val="both"/>
      </w:pPr>
      <w:r>
        <w:rPr>
          <w:noProof/>
        </w:rPr>
        <w:drawing>
          <wp:inline distT="0" distB="0" distL="0" distR="0" wp14:anchorId="09F4E737" wp14:editId="303D788D">
            <wp:extent cx="4095327" cy="3071495"/>
            <wp:effectExtent l="0" t="0" r="635" b="0"/>
            <wp:docPr id="110791502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915024" name="Image 11079150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327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520D" w14:textId="5D4E1462" w:rsidR="00752B5C" w:rsidRDefault="00F722E8" w:rsidP="001F110C">
      <w:pPr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DC50356" wp14:editId="270E320A">
            <wp:simplePos x="0" y="0"/>
            <wp:positionH relativeFrom="column">
              <wp:posOffset>-4445</wp:posOffset>
            </wp:positionH>
            <wp:positionV relativeFrom="paragraph">
              <wp:posOffset>1017270</wp:posOffset>
            </wp:positionV>
            <wp:extent cx="2661920" cy="1996440"/>
            <wp:effectExtent l="0" t="0" r="5080" b="3810"/>
            <wp:wrapThrough wrapText="bothSides">
              <wp:wrapPolygon edited="0">
                <wp:start x="0" y="0"/>
                <wp:lineTo x="0" y="21435"/>
                <wp:lineTo x="21487" y="21435"/>
                <wp:lineTo x="21487" y="0"/>
                <wp:lineTo x="0" y="0"/>
              </wp:wrapPolygon>
            </wp:wrapThrough>
            <wp:docPr id="153843170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431708" name="Image 15384317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3DC4">
        <w:t>Concernant le cabinet de curiosités : l</w:t>
      </w:r>
      <w:r w:rsidR="002D153F">
        <w:t xml:space="preserve">’examen </w:t>
      </w:r>
      <w:r w:rsidR="001F110C">
        <w:t>d’une</w:t>
      </w:r>
      <w:r w:rsidR="002D153F">
        <w:t xml:space="preserve"> hallebarde </w:t>
      </w:r>
      <w:r w:rsidR="0099504D">
        <w:t>et d’</w:t>
      </w:r>
      <w:r w:rsidR="002D153F">
        <w:t xml:space="preserve">une </w:t>
      </w:r>
      <w:r w:rsidR="001F110C">
        <w:t xml:space="preserve">autre </w:t>
      </w:r>
      <w:r w:rsidR="0099504D">
        <w:t xml:space="preserve">en provenance </w:t>
      </w:r>
      <w:r w:rsidR="001F110C">
        <w:t>d’une</w:t>
      </w:r>
      <w:r w:rsidR="002D153F">
        <w:t xml:space="preserve"> ancienne famille </w:t>
      </w:r>
      <w:r w:rsidR="001F110C">
        <w:t>noble de</w:t>
      </w:r>
      <w:r w:rsidR="002D153F">
        <w:t xml:space="preserve"> Pradelle et portant le poinçon de l’arsenal de la République de Genève sous Calvin et </w:t>
      </w:r>
      <w:r w:rsidR="001F110C">
        <w:t>ayant vraisemblablement</w:t>
      </w:r>
      <w:r w:rsidR="002D153F">
        <w:t xml:space="preserve"> accompagné les mercenaires et la garde suisse du Duc de Nemours, également Duc de Genevois. Le travail de restauration d’un ensemble resté intact a nécessité 33 heures de travail. </w:t>
      </w:r>
    </w:p>
    <w:p w14:paraId="260D7B52" w14:textId="1B077E38" w:rsidR="00752B5C" w:rsidRDefault="00F722E8" w:rsidP="001F110C">
      <w:pPr>
        <w:jc w:val="both"/>
      </w:pPr>
      <w:r>
        <w:rPr>
          <w:noProof/>
        </w:rPr>
        <w:drawing>
          <wp:inline distT="0" distB="0" distL="0" distR="0" wp14:anchorId="0981E025" wp14:editId="32D54FF9">
            <wp:extent cx="2649220" cy="1986915"/>
            <wp:effectExtent l="0" t="0" r="0" b="0"/>
            <wp:docPr id="10302000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20003" name="Image 1030200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745" cy="198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398B8" w14:textId="1F9A6A72" w:rsidR="002D153F" w:rsidRDefault="002D153F" w:rsidP="001F110C">
      <w:pPr>
        <w:jc w:val="both"/>
      </w:pPr>
      <w:r>
        <w:t xml:space="preserve">D’autres objets de l’époque de ce siège ont été présentés dont l’exceptionnelle </w:t>
      </w:r>
      <w:r w:rsidR="001F110C">
        <w:t>pertuisane d’apparat</w:t>
      </w:r>
      <w:r w:rsidR="001B3DC4">
        <w:t xml:space="preserve"> restaurée </w:t>
      </w:r>
      <w:r w:rsidR="003A3A30">
        <w:t>également d’Anne</w:t>
      </w:r>
      <w:r>
        <w:t xml:space="preserve"> d’Este de Ferrare, mère du duc précité et membre de la famille royale qu’elle ralliera</w:t>
      </w:r>
      <w:r w:rsidR="00323E2A">
        <w:t xml:space="preserve"> sous Henri IV dans un esprit de </w:t>
      </w:r>
      <w:r w:rsidR="001F110C">
        <w:t>réconciliation à</w:t>
      </w:r>
      <w:r>
        <w:t xml:space="preserve"> la fin de cette « </w:t>
      </w:r>
      <w:r w:rsidRPr="00AA0C80">
        <w:rPr>
          <w:i/>
          <w:iCs/>
        </w:rPr>
        <w:t>guerre des Clans</w:t>
      </w:r>
      <w:r>
        <w:t> » intitulé d’une grande exposition qui</w:t>
      </w:r>
      <w:r w:rsidR="00323E2A">
        <w:t xml:space="preserve"> </w:t>
      </w:r>
      <w:r>
        <w:t>vient de se termin</w:t>
      </w:r>
      <w:r w:rsidR="001F110C">
        <w:t>e</w:t>
      </w:r>
      <w:r w:rsidR="00323E2A">
        <w:t>r</w:t>
      </w:r>
      <w:r>
        <w:t xml:space="preserve"> au Musée de l’Armée à Paris</w:t>
      </w:r>
      <w:r w:rsidR="00323E2A">
        <w:t>. La découvert</w:t>
      </w:r>
      <w:r w:rsidR="001F110C">
        <w:t>e</w:t>
      </w:r>
      <w:r w:rsidR="00323E2A">
        <w:t xml:space="preserve"> </w:t>
      </w:r>
      <w:r w:rsidR="001F110C">
        <w:t>é</w:t>
      </w:r>
      <w:r w:rsidR="00323E2A">
        <w:t>galement d’autres objets</w:t>
      </w:r>
      <w:r w:rsidR="001F110C">
        <w:t xml:space="preserve"> l</w:t>
      </w:r>
      <w:r w:rsidR="00323E2A">
        <w:t xml:space="preserve">iés à la cuisine à travers les Ages, témoin de l’exposition </w:t>
      </w:r>
      <w:r w:rsidR="00323E2A" w:rsidRPr="00AA0C80">
        <w:rPr>
          <w:i/>
          <w:iCs/>
        </w:rPr>
        <w:t>« Boire et manger du Moyen-âge à la Belle Epoque</w:t>
      </w:r>
      <w:r w:rsidR="00323E2A">
        <w:t> » réalisée par les Amis d’Allègre en 2018</w:t>
      </w:r>
      <w:r w:rsidR="00222C5C">
        <w:t>.</w:t>
      </w:r>
    </w:p>
    <w:p w14:paraId="35AC741B" w14:textId="07FDAB72" w:rsidR="00222C5C" w:rsidRDefault="009D2FA8" w:rsidP="001F110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8A9807B" wp14:editId="1622CD28">
            <wp:simplePos x="0" y="0"/>
            <wp:positionH relativeFrom="column">
              <wp:posOffset>1407485</wp:posOffset>
            </wp:positionH>
            <wp:positionV relativeFrom="paragraph">
              <wp:posOffset>1000544</wp:posOffset>
            </wp:positionV>
            <wp:extent cx="2971800" cy="2228850"/>
            <wp:effectExtent l="0" t="0" r="0" b="0"/>
            <wp:wrapThrough wrapText="bothSides">
              <wp:wrapPolygon edited="0">
                <wp:start x="0" y="0"/>
                <wp:lineTo x="0" y="21415"/>
                <wp:lineTo x="21462" y="21415"/>
                <wp:lineTo x="21462" y="0"/>
                <wp:lineTo x="0" y="0"/>
              </wp:wrapPolygon>
            </wp:wrapThrough>
            <wp:docPr id="245826836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26836" name="Image 24582683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C80">
        <w:t>Accueillis par les nouveaux propriétaires</w:t>
      </w:r>
      <w:r w:rsidR="003A3A30">
        <w:t>,</w:t>
      </w:r>
      <w:r w:rsidR="00AA0C80">
        <w:t xml:space="preserve"> l</w:t>
      </w:r>
      <w:r w:rsidR="00222C5C">
        <w:t xml:space="preserve">a visite d’un hôtel particulier </w:t>
      </w:r>
      <w:r>
        <w:t>construit vraisemblablement</w:t>
      </w:r>
      <w:r w:rsidR="00222C5C">
        <w:t xml:space="preserve"> au début du 18</w:t>
      </w:r>
      <w:r w:rsidR="003A3A30" w:rsidRPr="003A3A30">
        <w:rPr>
          <w:vertAlign w:val="superscript"/>
        </w:rPr>
        <w:t>e</w:t>
      </w:r>
      <w:r w:rsidR="003A3A30">
        <w:t xml:space="preserve"> </w:t>
      </w:r>
      <w:r w:rsidR="00222C5C">
        <w:t xml:space="preserve">siècle et présentant </w:t>
      </w:r>
      <w:r w:rsidR="00CB0D7A">
        <w:t xml:space="preserve">un important </w:t>
      </w:r>
      <w:r w:rsidR="00222C5C">
        <w:t xml:space="preserve"> </w:t>
      </w:r>
      <w:r w:rsidR="00AA0C80">
        <w:t>mobilier mural</w:t>
      </w:r>
      <w:r w:rsidR="00222C5C">
        <w:t>, des por</w:t>
      </w:r>
      <w:r w:rsidR="00AA0C80">
        <w:t xml:space="preserve">tes intérieures </w:t>
      </w:r>
      <w:r w:rsidR="00222C5C">
        <w:t xml:space="preserve"> à imposte, des alcôves, des cheminées  le tout allant du 18</w:t>
      </w:r>
      <w:r w:rsidR="003A3A30" w:rsidRPr="003A3A30">
        <w:rPr>
          <w:vertAlign w:val="superscript"/>
        </w:rPr>
        <w:t>e</w:t>
      </w:r>
      <w:r w:rsidR="003A3A30">
        <w:t xml:space="preserve"> </w:t>
      </w:r>
      <w:r w:rsidR="00222C5C">
        <w:t>au 20</w:t>
      </w:r>
      <w:r w:rsidR="003A3A30" w:rsidRPr="003A3A30">
        <w:rPr>
          <w:vertAlign w:val="superscript"/>
        </w:rPr>
        <w:t>e</w:t>
      </w:r>
      <w:r w:rsidR="003A3A30">
        <w:t xml:space="preserve"> </w:t>
      </w:r>
      <w:r w:rsidR="00222C5C">
        <w:t xml:space="preserve">siècle, a permis un échange de vue architectural avec un brainstorming </w:t>
      </w:r>
      <w:r w:rsidR="00AA0C80">
        <w:t>très dense , permettant de tracer des pistes d</w:t>
      </w:r>
      <w:r w:rsidR="00CB0D7A">
        <w:t>’</w:t>
      </w:r>
      <w:r w:rsidR="00AA0C80">
        <w:t xml:space="preserve"> occupations successives </w:t>
      </w:r>
      <w:r w:rsidR="00222C5C">
        <w:t>.</w:t>
      </w:r>
      <w:r w:rsidR="00AA0C80">
        <w:t xml:space="preserve"> La visite des appartements intacts des domestiques dans le galetas a été particulièrement appréciée.</w:t>
      </w:r>
    </w:p>
    <w:p w14:paraId="0925AAD0" w14:textId="668CD1BA" w:rsidR="00420A42" w:rsidRDefault="00420A42" w:rsidP="001F110C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A9341FC" w14:textId="77777777" w:rsidR="009D2FA8" w:rsidRDefault="009D2FA8" w:rsidP="001F110C">
      <w:pPr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C9173D9" wp14:editId="45BF7036">
            <wp:simplePos x="0" y="0"/>
            <wp:positionH relativeFrom="column">
              <wp:posOffset>3127375</wp:posOffset>
            </wp:positionH>
            <wp:positionV relativeFrom="paragraph">
              <wp:posOffset>1462715</wp:posOffset>
            </wp:positionV>
            <wp:extent cx="3289300" cy="1848485"/>
            <wp:effectExtent l="0" t="0" r="6350" b="0"/>
            <wp:wrapTight wrapText="bothSides">
              <wp:wrapPolygon edited="0">
                <wp:start x="0" y="0"/>
                <wp:lineTo x="0" y="21370"/>
                <wp:lineTo x="21517" y="21370"/>
                <wp:lineTo x="21517" y="0"/>
                <wp:lineTo x="0" y="0"/>
              </wp:wrapPolygon>
            </wp:wrapTight>
            <wp:docPr id="167559228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592280" name="Image 167559228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CBB07F7" wp14:editId="13667862">
            <wp:simplePos x="0" y="0"/>
            <wp:positionH relativeFrom="column">
              <wp:posOffset>-563123</wp:posOffset>
            </wp:positionH>
            <wp:positionV relativeFrom="paragraph">
              <wp:posOffset>1461446</wp:posOffset>
            </wp:positionV>
            <wp:extent cx="3209925" cy="1848485"/>
            <wp:effectExtent l="0" t="0" r="9525" b="0"/>
            <wp:wrapThrough wrapText="bothSides">
              <wp:wrapPolygon edited="0">
                <wp:start x="0" y="0"/>
                <wp:lineTo x="0" y="21370"/>
                <wp:lineTo x="21536" y="21370"/>
                <wp:lineTo x="21536" y="0"/>
                <wp:lineTo x="0" y="0"/>
              </wp:wrapPolygon>
            </wp:wrapThrough>
            <wp:docPr id="87459250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4592507" name="Image 8745925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  <w:r w:rsidR="00420A42">
        <w:tab/>
      </w:r>
    </w:p>
    <w:p w14:paraId="31FD8325" w14:textId="0F96ADCE" w:rsidR="00C1004D" w:rsidRDefault="009D2FA8" w:rsidP="001F110C">
      <w:pPr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712B72F" wp14:editId="3CE08A74">
            <wp:simplePos x="0" y="0"/>
            <wp:positionH relativeFrom="column">
              <wp:posOffset>3486947</wp:posOffset>
            </wp:positionH>
            <wp:positionV relativeFrom="paragraph">
              <wp:posOffset>1008731</wp:posOffset>
            </wp:positionV>
            <wp:extent cx="2402205" cy="1801495"/>
            <wp:effectExtent l="0" t="0" r="0" b="8255"/>
            <wp:wrapSquare wrapText="bothSides"/>
            <wp:docPr id="203391625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916250" name="Image 203391625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46033F83" wp14:editId="12307FC9">
            <wp:simplePos x="0" y="0"/>
            <wp:positionH relativeFrom="column">
              <wp:posOffset>744179</wp:posOffset>
            </wp:positionH>
            <wp:positionV relativeFrom="paragraph">
              <wp:posOffset>1014446</wp:posOffset>
            </wp:positionV>
            <wp:extent cx="2383155" cy="1786255"/>
            <wp:effectExtent l="0" t="0" r="0" b="4445"/>
            <wp:wrapThrough wrapText="bothSides">
              <wp:wrapPolygon edited="0">
                <wp:start x="0" y="0"/>
                <wp:lineTo x="0" y="21423"/>
                <wp:lineTo x="21410" y="21423"/>
                <wp:lineTo x="21410" y="0"/>
                <wp:lineTo x="0" y="0"/>
              </wp:wrapPolygon>
            </wp:wrapThrough>
            <wp:docPr id="15330461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46180" name="Image 15330461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A42">
        <w:t>Qui a construit et surtout occupé cet hôtel particulier se demande</w:t>
      </w:r>
      <w:r>
        <w:t xml:space="preserve">nt </w:t>
      </w:r>
      <w:r w:rsidR="003A3A30">
        <w:t>p</w:t>
      </w:r>
      <w:r w:rsidR="00420A42">
        <w:t xml:space="preserve">eut-être René Bore </w:t>
      </w:r>
      <w:r>
        <w:t>et Bernard Sanial</w:t>
      </w:r>
      <w:r w:rsidR="003A3A30">
        <w:t>,</w:t>
      </w:r>
      <w:r>
        <w:t xml:space="preserve"> notre président</w:t>
      </w:r>
      <w:r w:rsidR="003A3A30">
        <w:t> ? C</w:t>
      </w:r>
      <w:r w:rsidR="00420A42">
        <w:t>urieusement</w:t>
      </w:r>
      <w:r w:rsidR="003A3A30">
        <w:t>,</w:t>
      </w:r>
      <w:r w:rsidR="00420A42">
        <w:t xml:space="preserve"> il n’y </w:t>
      </w:r>
      <w:r w:rsidR="003A3A30">
        <w:t xml:space="preserve">a </w:t>
      </w:r>
      <w:r w:rsidR="00420A42">
        <w:t>aucune information à ce sujet. La découverte in situ de documents manuscrits, juridiques pour la plupart et couvrant le 18</w:t>
      </w:r>
      <w:r w:rsidR="003A3A30" w:rsidRPr="003A3A30">
        <w:rPr>
          <w:vertAlign w:val="superscript"/>
        </w:rPr>
        <w:t>e</w:t>
      </w:r>
      <w:r w:rsidR="003A3A30">
        <w:t xml:space="preserve"> </w:t>
      </w:r>
      <w:r w:rsidR="00420A42">
        <w:t xml:space="preserve">et </w:t>
      </w:r>
      <w:r w:rsidR="003A3A30">
        <w:t xml:space="preserve">le </w:t>
      </w:r>
      <w:r w:rsidR="00420A42">
        <w:t>19</w:t>
      </w:r>
      <w:r w:rsidR="003A3A30" w:rsidRPr="003A3A30">
        <w:rPr>
          <w:vertAlign w:val="superscript"/>
        </w:rPr>
        <w:t>e</w:t>
      </w:r>
      <w:r w:rsidR="003A3A30">
        <w:t xml:space="preserve"> </w:t>
      </w:r>
      <w:r w:rsidR="00420A42">
        <w:t>siècle</w:t>
      </w:r>
      <w:r w:rsidR="003A3A30">
        <w:t>s</w:t>
      </w:r>
      <w:r w:rsidR="00420A42">
        <w:t xml:space="preserve">, de blasons d’alliance liés au marquisat d’Allègre nous donneront </w:t>
      </w:r>
      <w:r w:rsidR="00C8699E">
        <w:t>vraisemblablement la</w:t>
      </w:r>
      <w:r w:rsidR="00420A42">
        <w:t xml:space="preserve"> clef de ce nouveau mystère.</w:t>
      </w:r>
      <w:r w:rsidR="00C8699E">
        <w:t xml:space="preserve"> </w:t>
      </w:r>
      <w:r w:rsidR="00420A42">
        <w:t>C’est a</w:t>
      </w:r>
      <w:r>
        <w:t xml:space="preserve">u </w:t>
      </w:r>
      <w:r w:rsidR="00420A42">
        <w:t>restaurant Saveurs d’Ail</w:t>
      </w:r>
      <w:r w:rsidR="00C1004D">
        <w:t>l</w:t>
      </w:r>
      <w:r w:rsidR="00420A42">
        <w:t>eurs que nous avons terminé</w:t>
      </w:r>
      <w:r w:rsidR="00C1004D">
        <w:t xml:space="preserve"> à 19h</w:t>
      </w:r>
      <w:r w:rsidR="003A3A30">
        <w:t>,</w:t>
      </w:r>
      <w:r w:rsidR="00C1004D">
        <w:t xml:space="preserve"> sans oublier au préalable le verre de l’amitié.</w:t>
      </w:r>
    </w:p>
    <w:sectPr w:rsidR="00C100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11D"/>
    <w:rsid w:val="00114983"/>
    <w:rsid w:val="001B3DC4"/>
    <w:rsid w:val="001F110C"/>
    <w:rsid w:val="00222C5C"/>
    <w:rsid w:val="00235C63"/>
    <w:rsid w:val="00263AE4"/>
    <w:rsid w:val="002C0474"/>
    <w:rsid w:val="002D153F"/>
    <w:rsid w:val="00323E2A"/>
    <w:rsid w:val="00353ABB"/>
    <w:rsid w:val="003A3A30"/>
    <w:rsid w:val="00420A42"/>
    <w:rsid w:val="004465AE"/>
    <w:rsid w:val="00531950"/>
    <w:rsid w:val="00561C90"/>
    <w:rsid w:val="00576C85"/>
    <w:rsid w:val="005C505E"/>
    <w:rsid w:val="00695BBD"/>
    <w:rsid w:val="006D12D0"/>
    <w:rsid w:val="00752B5C"/>
    <w:rsid w:val="007B311D"/>
    <w:rsid w:val="008F0D4E"/>
    <w:rsid w:val="00960E40"/>
    <w:rsid w:val="0099504D"/>
    <w:rsid w:val="009D2FA8"/>
    <w:rsid w:val="00A64415"/>
    <w:rsid w:val="00AA0C80"/>
    <w:rsid w:val="00B753D8"/>
    <w:rsid w:val="00BC143E"/>
    <w:rsid w:val="00C1004D"/>
    <w:rsid w:val="00C67892"/>
    <w:rsid w:val="00C8699E"/>
    <w:rsid w:val="00CB0D7A"/>
    <w:rsid w:val="00CE357B"/>
    <w:rsid w:val="00D61EB7"/>
    <w:rsid w:val="00DB0FBD"/>
    <w:rsid w:val="00E40DAB"/>
    <w:rsid w:val="00F36552"/>
    <w:rsid w:val="00F722E8"/>
    <w:rsid w:val="00FA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4EB0F"/>
  <w15:chartTrackingRefBased/>
  <w15:docId w15:val="{BB9495F2-7AE4-4ED0-9489-F238BD816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3</Pages>
  <Words>698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Louppe</dc:creator>
  <cp:keywords/>
  <dc:description/>
  <cp:lastModifiedBy>andré Louppe</cp:lastModifiedBy>
  <cp:revision>31</cp:revision>
  <dcterms:created xsi:type="dcterms:W3CDTF">2023-07-24T07:46:00Z</dcterms:created>
  <dcterms:modified xsi:type="dcterms:W3CDTF">2023-07-24T17:15:00Z</dcterms:modified>
</cp:coreProperties>
</file>